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189" w:rsidRPr="00F829BE" w:rsidRDefault="00301189" w:rsidP="00A95FAA">
      <w:pPr>
        <w:spacing w:after="0" w:line="360" w:lineRule="auto"/>
        <w:ind w:firstLine="709"/>
        <w:jc w:val="both"/>
        <w:rPr>
          <w:rFonts w:ascii="Times New Roman" w:hAnsi="Times New Roman" w:cs="Times New Roman"/>
          <w:b/>
          <w:i/>
          <w:sz w:val="32"/>
          <w:szCs w:val="32"/>
          <w:lang w:val="en-US"/>
        </w:rPr>
      </w:pPr>
      <w:r w:rsidRPr="00F829BE">
        <w:rPr>
          <w:rFonts w:ascii="Times New Roman" w:hAnsi="Times New Roman" w:cs="Times New Roman"/>
          <w:b/>
          <w:i/>
          <w:sz w:val="32"/>
          <w:szCs w:val="32"/>
          <w:lang w:val="en-US"/>
        </w:rPr>
        <w:t xml:space="preserve">2 </w:t>
      </w:r>
      <w:proofErr w:type="gramStart"/>
      <w:r w:rsidRPr="00F829BE">
        <w:rPr>
          <w:rFonts w:ascii="Times New Roman" w:hAnsi="Times New Roman" w:cs="Times New Roman"/>
          <w:b/>
          <w:i/>
          <w:sz w:val="32"/>
          <w:szCs w:val="32"/>
          <w:lang w:val="en-US"/>
        </w:rPr>
        <w:t>Practice</w:t>
      </w:r>
      <w:proofErr w:type="gramEnd"/>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Competence of federal government bodies in the field of natural resource management</w:t>
      </w:r>
    </w:p>
    <w:p w:rsidR="00301189" w:rsidRPr="00F829BE" w:rsidRDefault="00301189" w:rsidP="00A95FAA">
      <w:pPr>
        <w:spacing w:after="0" w:line="360" w:lineRule="auto"/>
        <w:ind w:firstLine="709"/>
        <w:jc w:val="both"/>
        <w:rPr>
          <w:rFonts w:ascii="Times New Roman" w:hAnsi="Times New Roman" w:cs="Times New Roman"/>
          <w:b/>
          <w:i/>
          <w:sz w:val="32"/>
          <w:szCs w:val="32"/>
          <w:lang w:val="en-US"/>
        </w:rPr>
      </w:pPr>
      <w:r w:rsidRPr="00F829BE">
        <w:rPr>
          <w:rFonts w:ascii="Times New Roman" w:hAnsi="Times New Roman" w:cs="Times New Roman"/>
          <w:b/>
          <w:i/>
          <w:sz w:val="32"/>
          <w:szCs w:val="32"/>
          <w:lang w:val="en-US"/>
        </w:rPr>
        <w:t>Plan</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1. Ministry of Natural Resources</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2. Federal Service for Supervision of Natural Resources</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3. Federal Service for Environmental, Technological and Nuclear Supervision</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4. Federal Agency for Subsoil Use</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5. Federal Agency for Water Resources</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6. Federal Forestry Agency</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7. Ministry of Agriculture</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8. Federal Service for Veterinary and </w:t>
      </w:r>
      <w:proofErr w:type="spellStart"/>
      <w:r w:rsidRPr="00A95FAA">
        <w:rPr>
          <w:rFonts w:ascii="Times New Roman" w:hAnsi="Times New Roman" w:cs="Times New Roman"/>
          <w:sz w:val="32"/>
          <w:szCs w:val="32"/>
          <w:lang w:val="en-US"/>
        </w:rPr>
        <w:t>Phytosanitary</w:t>
      </w:r>
      <w:proofErr w:type="spellEnd"/>
      <w:r w:rsidRPr="00A95FAA">
        <w:rPr>
          <w:rFonts w:ascii="Times New Roman" w:hAnsi="Times New Roman" w:cs="Times New Roman"/>
          <w:sz w:val="32"/>
          <w:szCs w:val="32"/>
          <w:lang w:val="en-US"/>
        </w:rPr>
        <w:t xml:space="preserve"> Supervision</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9. Functional bodies of state power 1. Ministry of Natural Resources The Ministry of Natural Resources of the Russian Federation (MNR of Russia) is a federal executive body responsible for the development of state policy and legal regulation in the field of study, use, reproduction, protection of natural resources, including</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 </w:t>
      </w:r>
      <w:proofErr w:type="gramStart"/>
      <w:r w:rsidRPr="00A95FAA">
        <w:rPr>
          <w:rFonts w:ascii="Times New Roman" w:hAnsi="Times New Roman" w:cs="Times New Roman"/>
          <w:sz w:val="32"/>
          <w:szCs w:val="32"/>
          <w:lang w:val="en-US"/>
        </w:rPr>
        <w:t>management</w:t>
      </w:r>
      <w:proofErr w:type="gramEnd"/>
      <w:r w:rsidRPr="00A95FAA">
        <w:rPr>
          <w:rFonts w:ascii="Times New Roman" w:hAnsi="Times New Roman" w:cs="Times New Roman"/>
          <w:sz w:val="32"/>
          <w:szCs w:val="32"/>
          <w:lang w:val="en-US"/>
        </w:rPr>
        <w:t xml:space="preserve"> of the state subsoil fund,</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water</w:t>
      </w:r>
      <w:proofErr w:type="gramEnd"/>
      <w:r w:rsidRPr="00A95FAA">
        <w:rPr>
          <w:rFonts w:ascii="Times New Roman" w:hAnsi="Times New Roman" w:cs="Times New Roman"/>
          <w:sz w:val="32"/>
          <w:szCs w:val="32"/>
          <w:lang w:val="en-US"/>
        </w:rPr>
        <w:t xml:space="preserve"> fund management,</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management</w:t>
      </w:r>
      <w:proofErr w:type="gramEnd"/>
      <w:r w:rsidRPr="00A95FAA">
        <w:rPr>
          <w:rFonts w:ascii="Times New Roman" w:hAnsi="Times New Roman" w:cs="Times New Roman"/>
          <w:sz w:val="32"/>
          <w:szCs w:val="32"/>
          <w:lang w:val="en-US"/>
        </w:rPr>
        <w:t xml:space="preserve"> of forest resources,</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operation</w:t>
      </w:r>
      <w:proofErr w:type="gramEnd"/>
      <w:r w:rsidRPr="00A95FAA">
        <w:rPr>
          <w:rFonts w:ascii="Times New Roman" w:hAnsi="Times New Roman" w:cs="Times New Roman"/>
          <w:sz w:val="32"/>
          <w:szCs w:val="32"/>
          <w:lang w:val="en-US"/>
        </w:rPr>
        <w:t xml:space="preserve"> and safety of reservoirs and water management systems for complex purposes, protective and other hydraulic structures (with the exception of navigable hydraulic structures),</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lastRenderedPageBreak/>
        <w:t xml:space="preserve">• </w:t>
      </w:r>
      <w:proofErr w:type="gramStart"/>
      <w:r w:rsidRPr="00A95FAA">
        <w:rPr>
          <w:rFonts w:ascii="Times New Roman" w:hAnsi="Times New Roman" w:cs="Times New Roman"/>
          <w:sz w:val="32"/>
          <w:szCs w:val="32"/>
          <w:lang w:val="en-US"/>
        </w:rPr>
        <w:t>use</w:t>
      </w:r>
      <w:proofErr w:type="gramEnd"/>
      <w:r w:rsidRPr="00A95FAA">
        <w:rPr>
          <w:rFonts w:ascii="Times New Roman" w:hAnsi="Times New Roman" w:cs="Times New Roman"/>
          <w:sz w:val="32"/>
          <w:szCs w:val="32"/>
          <w:lang w:val="en-US"/>
        </w:rPr>
        <w:t xml:space="preserve"> of objects of the animal world and their habitat (with the exception of objects of the animal world classified as objects of hunting),</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specially</w:t>
      </w:r>
      <w:proofErr w:type="gramEnd"/>
      <w:r w:rsidRPr="00A95FAA">
        <w:rPr>
          <w:rFonts w:ascii="Times New Roman" w:hAnsi="Times New Roman" w:cs="Times New Roman"/>
          <w:sz w:val="32"/>
          <w:szCs w:val="32"/>
          <w:lang w:val="en-US"/>
        </w:rPr>
        <w:t xml:space="preserve"> protected natural areas.</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In the field of subsoil management, the Ministry of Natural Resources exercises the following powers1:</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establishes the procedure for state registration and maintenance of the state register of geological exploration of subsoil, subsoil plots provided for the extraction of minerals, as well as for purposes not related to their extraction, and licenses for the use of subsoil;</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develops the procedure for setting mineral reserves on the state balance sheet and writing them off the state balance sheet;</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approves the procedure for re-issuing licenses for the use of subsoil plots;</w:t>
      </w:r>
    </w:p>
    <w:p w:rsidR="00301189" w:rsidRPr="00F829BE" w:rsidRDefault="00301189" w:rsidP="00F829BE">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develops classifications of reserves and inferred resources of minerals by types of minerals;</w:t>
      </w:r>
    </w:p>
    <w:p w:rsidR="001B1310" w:rsidRPr="00A95FAA" w:rsidRDefault="001B1310"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approves the methods of geological, economic and cost estimates of mineral deposits and subsoil areas by types of minerals;</w:t>
      </w:r>
    </w:p>
    <w:p w:rsidR="001B1310" w:rsidRPr="00A95FAA" w:rsidRDefault="001B1310"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approves regional lists of types of minerals classified as common; • establishes the form of the license for the use of subsoil; • establishes the procedure and conditions for the use of geological information about the subsoil, which is state property.</w:t>
      </w:r>
    </w:p>
    <w:p w:rsidR="001B1310" w:rsidRPr="00A95FAA" w:rsidRDefault="001B1310"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In the field of forest resource management, the MNR regulates</w:t>
      </w:r>
    </w:p>
    <w:p w:rsidR="001B1310" w:rsidRPr="00A95FAA" w:rsidRDefault="001B1310"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 </w:t>
      </w:r>
      <w:proofErr w:type="gramStart"/>
      <w:r w:rsidRPr="00A95FAA">
        <w:rPr>
          <w:rFonts w:ascii="Times New Roman" w:hAnsi="Times New Roman" w:cs="Times New Roman"/>
          <w:sz w:val="32"/>
          <w:szCs w:val="32"/>
          <w:lang w:val="en-US"/>
        </w:rPr>
        <w:t>the</w:t>
      </w:r>
      <w:proofErr w:type="gramEnd"/>
      <w:r w:rsidRPr="00A95FAA">
        <w:rPr>
          <w:rFonts w:ascii="Times New Roman" w:hAnsi="Times New Roman" w:cs="Times New Roman"/>
          <w:sz w:val="32"/>
          <w:szCs w:val="32"/>
          <w:lang w:val="en-US"/>
        </w:rPr>
        <w:t xml:space="preserve"> procedure for calculating the allowable cut;</w:t>
      </w:r>
    </w:p>
    <w:p w:rsidR="001B1310" w:rsidRPr="00A95FAA" w:rsidRDefault="001B1310"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the</w:t>
      </w:r>
      <w:proofErr w:type="gramEnd"/>
      <w:r w:rsidRPr="00A95FAA">
        <w:rPr>
          <w:rFonts w:ascii="Times New Roman" w:hAnsi="Times New Roman" w:cs="Times New Roman"/>
          <w:sz w:val="32"/>
          <w:szCs w:val="32"/>
          <w:lang w:val="en-US"/>
        </w:rPr>
        <w:t xml:space="preserve"> procedure for the use of forests for the performance of geological exploration of the subsoil and for the development of mineral deposits;</w:t>
      </w:r>
    </w:p>
    <w:p w:rsidR="001B1310" w:rsidRPr="00A95FAA" w:rsidRDefault="001B1310"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order</w:t>
      </w:r>
      <w:proofErr w:type="gramEnd"/>
      <w:r w:rsidRPr="00A95FAA">
        <w:rPr>
          <w:rFonts w:ascii="Times New Roman" w:hAnsi="Times New Roman" w:cs="Times New Roman"/>
          <w:sz w:val="32"/>
          <w:szCs w:val="32"/>
          <w:lang w:val="en-US"/>
        </w:rPr>
        <w:t xml:space="preserve"> of organization and implementation of forest pathological monitoring;</w:t>
      </w:r>
    </w:p>
    <w:p w:rsidR="001B1310" w:rsidRPr="00A95FAA" w:rsidRDefault="001B1310"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the</w:t>
      </w:r>
      <w:proofErr w:type="gramEnd"/>
      <w:r w:rsidRPr="00A95FAA">
        <w:rPr>
          <w:rFonts w:ascii="Times New Roman" w:hAnsi="Times New Roman" w:cs="Times New Roman"/>
          <w:sz w:val="32"/>
          <w:szCs w:val="32"/>
          <w:lang w:val="en-US"/>
        </w:rPr>
        <w:t xml:space="preserve"> procedure for using zoned seeds of forest plants of the main forest tree species;</w:t>
      </w:r>
    </w:p>
    <w:p w:rsidR="001B1310" w:rsidRPr="00A95FAA" w:rsidRDefault="001B1310"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the</w:t>
      </w:r>
      <w:proofErr w:type="gramEnd"/>
      <w:r w:rsidRPr="00A95FAA">
        <w:rPr>
          <w:rFonts w:ascii="Times New Roman" w:hAnsi="Times New Roman" w:cs="Times New Roman"/>
          <w:sz w:val="32"/>
          <w:szCs w:val="32"/>
          <w:lang w:val="en-US"/>
        </w:rPr>
        <w:t xml:space="preserve"> form of the forest declaration, the procedure for filling and submitting it;</w:t>
      </w:r>
    </w:p>
    <w:p w:rsidR="001B1310" w:rsidRPr="00A95FAA" w:rsidRDefault="001B1310"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the</w:t>
      </w:r>
      <w:proofErr w:type="gramEnd"/>
      <w:r w:rsidRPr="00A95FAA">
        <w:rPr>
          <w:rFonts w:ascii="Times New Roman" w:hAnsi="Times New Roman" w:cs="Times New Roman"/>
          <w:sz w:val="32"/>
          <w:szCs w:val="32"/>
          <w:lang w:val="en-US"/>
        </w:rPr>
        <w:t xml:space="preserve"> procedure for conducting state or municipal expertise of a forest development project;</w:t>
      </w:r>
    </w:p>
    <w:p w:rsidR="001B1310" w:rsidRPr="00A95FAA" w:rsidRDefault="001B1310"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rules for harvesting timber, resin, food forest resources, harvesting and collection of non-timber forest resources, medicinal plants;</w:t>
      </w:r>
    </w:p>
    <w:p w:rsidR="001B1310" w:rsidRPr="00A95FAA" w:rsidRDefault="001B1310"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rules</w:t>
      </w:r>
      <w:proofErr w:type="gramEnd"/>
      <w:r w:rsidRPr="00A95FAA">
        <w:rPr>
          <w:rFonts w:ascii="Times New Roman" w:hAnsi="Times New Roman" w:cs="Times New Roman"/>
          <w:sz w:val="32"/>
          <w:szCs w:val="32"/>
          <w:lang w:val="en-US"/>
        </w:rPr>
        <w:t xml:space="preserve"> for the use of forests for agriculture, growing forest fruit, berry, ornamental and medicinal plants, carrying out research, educational, recreational activities;</w:t>
      </w:r>
    </w:p>
    <w:p w:rsidR="001B1310" w:rsidRPr="00A95FAA" w:rsidRDefault="001B1310"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 rules for the use of forests for the construction, reconstruction and operation of power transmission lines, communication lines, roads, pipelines and other linear facilities, processing of wood and other forest resources;</w:t>
      </w:r>
    </w:p>
    <w:p w:rsidR="001B1310" w:rsidRPr="00A95FAA" w:rsidRDefault="001B1310"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rules</w:t>
      </w:r>
      <w:proofErr w:type="gramEnd"/>
      <w:r w:rsidRPr="00A95FAA">
        <w:rPr>
          <w:rFonts w:ascii="Times New Roman" w:hAnsi="Times New Roman" w:cs="Times New Roman"/>
          <w:sz w:val="32"/>
          <w:szCs w:val="32"/>
          <w:lang w:val="en-US"/>
        </w:rPr>
        <w:t xml:space="preserve"> of reforestation, rules of </w:t>
      </w:r>
      <w:proofErr w:type="spellStart"/>
      <w:r w:rsidRPr="00A95FAA">
        <w:rPr>
          <w:rFonts w:ascii="Times New Roman" w:hAnsi="Times New Roman" w:cs="Times New Roman"/>
          <w:sz w:val="32"/>
          <w:szCs w:val="32"/>
          <w:lang w:val="en-US"/>
        </w:rPr>
        <w:t>afforestation</w:t>
      </w:r>
      <w:proofErr w:type="spellEnd"/>
      <w:r w:rsidRPr="00A95FAA">
        <w:rPr>
          <w:rFonts w:ascii="Times New Roman" w:hAnsi="Times New Roman" w:cs="Times New Roman"/>
          <w:sz w:val="32"/>
          <w:szCs w:val="32"/>
          <w:lang w:val="en-US"/>
        </w:rPr>
        <w:t>, rules of forest care;</w:t>
      </w:r>
    </w:p>
    <w:p w:rsidR="001B1310" w:rsidRPr="00A95FAA" w:rsidRDefault="001B1310"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forms</w:t>
      </w:r>
      <w:proofErr w:type="gramEnd"/>
      <w:r w:rsidRPr="00A95FAA">
        <w:rPr>
          <w:rFonts w:ascii="Times New Roman" w:hAnsi="Times New Roman" w:cs="Times New Roman"/>
          <w:sz w:val="32"/>
          <w:szCs w:val="32"/>
          <w:lang w:val="en-US"/>
        </w:rPr>
        <w:t xml:space="preserve"> of the report on the use of forests, on the protection and protection of forests, on the reproduction of forests and </w:t>
      </w:r>
      <w:proofErr w:type="spellStart"/>
      <w:r w:rsidRPr="00A95FAA">
        <w:rPr>
          <w:rFonts w:ascii="Times New Roman" w:hAnsi="Times New Roman" w:cs="Times New Roman"/>
          <w:sz w:val="32"/>
          <w:szCs w:val="32"/>
          <w:lang w:val="en-US"/>
        </w:rPr>
        <w:t>afforestation</w:t>
      </w:r>
      <w:proofErr w:type="spellEnd"/>
      <w:r w:rsidRPr="00A95FAA">
        <w:rPr>
          <w:rFonts w:ascii="Times New Roman" w:hAnsi="Times New Roman" w:cs="Times New Roman"/>
          <w:sz w:val="32"/>
          <w:szCs w:val="32"/>
          <w:lang w:val="en-US"/>
        </w:rPr>
        <w:t xml:space="preserve"> and the procedure for their submission;</w:t>
      </w:r>
    </w:p>
    <w:p w:rsidR="001B1310" w:rsidRPr="00A95FAA" w:rsidRDefault="001B1310"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the</w:t>
      </w:r>
      <w:proofErr w:type="gramEnd"/>
      <w:r w:rsidRPr="00A95FAA">
        <w:rPr>
          <w:rFonts w:ascii="Times New Roman" w:hAnsi="Times New Roman" w:cs="Times New Roman"/>
          <w:sz w:val="32"/>
          <w:szCs w:val="32"/>
          <w:lang w:val="en-US"/>
        </w:rPr>
        <w:t xml:space="preserve"> form of reporting on the implementation by the constituent entities of the Russian Federation of the delegated powers in the field of forest relations and its content;</w:t>
      </w:r>
    </w:p>
    <w:p w:rsidR="001B1310" w:rsidRPr="00A95FAA" w:rsidRDefault="001B1310"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the</w:t>
      </w:r>
      <w:proofErr w:type="gramEnd"/>
      <w:r w:rsidRPr="00A95FAA">
        <w:rPr>
          <w:rFonts w:ascii="Times New Roman" w:hAnsi="Times New Roman" w:cs="Times New Roman"/>
          <w:sz w:val="32"/>
          <w:szCs w:val="32"/>
          <w:lang w:val="en-US"/>
        </w:rPr>
        <w:t xml:space="preserve"> procedure for the development of forestry regulations, their composition, validity periods and the procedure for amending them, the procedure for developing a forest development project and its composition;</w:t>
      </w:r>
    </w:p>
    <w:p w:rsidR="001B1310" w:rsidRPr="00A95FAA" w:rsidRDefault="001B1310"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an</w:t>
      </w:r>
      <w:proofErr w:type="gramEnd"/>
      <w:r w:rsidRPr="00A95FAA">
        <w:rPr>
          <w:rFonts w:ascii="Times New Roman" w:hAnsi="Times New Roman" w:cs="Times New Roman"/>
          <w:sz w:val="32"/>
          <w:szCs w:val="32"/>
          <w:lang w:val="en-US"/>
        </w:rPr>
        <w:t xml:space="preserve"> act defining forest areas and forest areas;</w:t>
      </w:r>
    </w:p>
    <w:p w:rsidR="00301189" w:rsidRPr="00A95FAA" w:rsidRDefault="001B1310"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a</w:t>
      </w:r>
      <w:proofErr w:type="gramEnd"/>
      <w:r w:rsidRPr="00A95FAA">
        <w:rPr>
          <w:rFonts w:ascii="Times New Roman" w:hAnsi="Times New Roman" w:cs="Times New Roman"/>
          <w:sz w:val="32"/>
          <w:szCs w:val="32"/>
          <w:lang w:val="en-US"/>
        </w:rPr>
        <w:t xml:space="preserve"> list of types of information contained in the state forest register, provided without fail, and the conditions for its provision;</w:t>
      </w:r>
    </w:p>
    <w:p w:rsidR="005D38B9" w:rsidRPr="00A95FAA" w:rsidRDefault="005D38B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acts establishing the features of protection, protection and reproduction of forests, development and implementation of preventive and rehabilitative measures in zones of radioactive contamination of forests, especially the use, protection, protection and reproduction of forests located in specially protected natural areas, especially use, protection, protection and reproduction forests located in water protection zones, especially the use, protection, protection and reproduction of forests that perform the functions of protecting natural and other objects, especially the use, protection, protection and reproduction of valuable forests, especially the use, protection, protection and reproduction of forests located on especially protective areas of forests.</w:t>
      </w:r>
    </w:p>
    <w:p w:rsidR="005D38B9" w:rsidRPr="00F829BE" w:rsidRDefault="005D38B9" w:rsidP="00F829BE">
      <w:pPr>
        <w:spacing w:after="0" w:line="360" w:lineRule="auto"/>
        <w:ind w:firstLine="709"/>
        <w:jc w:val="center"/>
        <w:rPr>
          <w:rFonts w:ascii="Times New Roman" w:hAnsi="Times New Roman" w:cs="Times New Roman"/>
          <w:b/>
          <w:i/>
          <w:sz w:val="32"/>
          <w:szCs w:val="32"/>
          <w:lang w:val="en-US"/>
        </w:rPr>
      </w:pPr>
      <w:r w:rsidRPr="00F829BE">
        <w:rPr>
          <w:rFonts w:ascii="Times New Roman" w:hAnsi="Times New Roman" w:cs="Times New Roman"/>
          <w:b/>
          <w:i/>
          <w:sz w:val="32"/>
          <w:szCs w:val="32"/>
          <w:lang w:val="en-US"/>
        </w:rPr>
        <w:t>In the field of water resources management, the MNR establishes:</w:t>
      </w:r>
    </w:p>
    <w:p w:rsidR="005D38B9" w:rsidRPr="00A95FAA" w:rsidRDefault="005D38B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the</w:t>
      </w:r>
      <w:proofErr w:type="gramEnd"/>
      <w:r w:rsidRPr="00A95FAA">
        <w:rPr>
          <w:rFonts w:ascii="Times New Roman" w:hAnsi="Times New Roman" w:cs="Times New Roman"/>
          <w:sz w:val="32"/>
          <w:szCs w:val="32"/>
          <w:lang w:val="en-US"/>
        </w:rPr>
        <w:t xml:space="preserve"> procedure for maintaining the Russian register of hydraulic structures;</w:t>
      </w:r>
    </w:p>
    <w:p w:rsidR="005D38B9" w:rsidRPr="00A95FAA" w:rsidRDefault="005D38B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the</w:t>
      </w:r>
      <w:proofErr w:type="gramEnd"/>
      <w:r w:rsidRPr="00A95FAA">
        <w:rPr>
          <w:rFonts w:ascii="Times New Roman" w:hAnsi="Times New Roman" w:cs="Times New Roman"/>
          <w:sz w:val="32"/>
          <w:szCs w:val="32"/>
          <w:lang w:val="en-US"/>
        </w:rPr>
        <w:t xml:space="preserve"> form of the declaration of safety of hydraulic structures;</w:t>
      </w:r>
    </w:p>
    <w:p w:rsidR="005D38B9" w:rsidRPr="00A95FAA" w:rsidRDefault="005D38B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the</w:t>
      </w:r>
      <w:proofErr w:type="gramEnd"/>
      <w:r w:rsidRPr="00A95FAA">
        <w:rPr>
          <w:rFonts w:ascii="Times New Roman" w:hAnsi="Times New Roman" w:cs="Times New Roman"/>
          <w:sz w:val="32"/>
          <w:szCs w:val="32"/>
          <w:lang w:val="en-US"/>
        </w:rPr>
        <w:t xml:space="preserve"> procedure for the formation and regulation of the work of expert commissions for the state examination of the declarations of the safety of hydraulic structures;</w:t>
      </w:r>
    </w:p>
    <w:p w:rsidR="005D38B9" w:rsidRPr="00A95FAA" w:rsidRDefault="005D38B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a</w:t>
      </w:r>
      <w:proofErr w:type="gramEnd"/>
      <w:r w:rsidRPr="00A95FAA">
        <w:rPr>
          <w:rFonts w:ascii="Times New Roman" w:hAnsi="Times New Roman" w:cs="Times New Roman"/>
          <w:sz w:val="32"/>
          <w:szCs w:val="32"/>
          <w:lang w:val="en-US"/>
        </w:rPr>
        <w:t xml:space="preserve"> list of officials exercising state supervision over the safety of hydraulic structures (with the exception of navigable hydraulic structures and hydraulic structures at industrial and energy facilities). In the field of management of the resources of wildlife and specially protected natural areas, the competence of the Ministry of Natural Resources includes the authority to develop and adopt regulatory legal acts on:</w:t>
      </w:r>
    </w:p>
    <w:p w:rsidR="005D38B9" w:rsidRPr="00A95FAA" w:rsidRDefault="005D38B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maintaining the state cadastre of specially protected natural areas, forms of accounting documentation for specially protected natural areas and guidelines for filling them out, as well as the procedure for publishing cadastral information;</w:t>
      </w:r>
    </w:p>
    <w:p w:rsidR="005D38B9" w:rsidRPr="00A95FAA" w:rsidRDefault="005D38B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the legal status of state nature reserves, national parks, state nature reserves of federal significance, biosphere polygons of state natural biosphere reserves;</w:t>
      </w:r>
    </w:p>
    <w:p w:rsidR="005D38B9" w:rsidRPr="00A95FAA" w:rsidRDefault="005D38B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the</w:t>
      </w:r>
      <w:proofErr w:type="gramEnd"/>
      <w:r w:rsidRPr="00A95FAA">
        <w:rPr>
          <w:rFonts w:ascii="Times New Roman" w:hAnsi="Times New Roman" w:cs="Times New Roman"/>
          <w:sz w:val="32"/>
          <w:szCs w:val="32"/>
          <w:lang w:val="en-US"/>
        </w:rPr>
        <w:t xml:space="preserve"> procedure for regulating the number of objects of the animal world (with the exception of objects of the animal world classified as objects of hunting);</w:t>
      </w:r>
    </w:p>
    <w:p w:rsidR="005D38B9" w:rsidRPr="00A95FAA" w:rsidRDefault="005D38B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forms</w:t>
      </w:r>
      <w:proofErr w:type="gramEnd"/>
      <w:r w:rsidRPr="00A95FAA">
        <w:rPr>
          <w:rFonts w:ascii="Times New Roman" w:hAnsi="Times New Roman" w:cs="Times New Roman"/>
          <w:sz w:val="32"/>
          <w:szCs w:val="32"/>
          <w:lang w:val="en-US"/>
        </w:rPr>
        <w:t xml:space="preserve"> of long-term licenses for the use of wildlife objects;</w:t>
      </w:r>
    </w:p>
    <w:p w:rsidR="005D38B9" w:rsidRPr="00A95FAA" w:rsidRDefault="005D38B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standards</w:t>
      </w:r>
      <w:proofErr w:type="gramEnd"/>
      <w:r w:rsidRPr="00A95FAA">
        <w:rPr>
          <w:rFonts w:ascii="Times New Roman" w:hAnsi="Times New Roman" w:cs="Times New Roman"/>
          <w:sz w:val="32"/>
          <w:szCs w:val="32"/>
          <w:lang w:val="en-US"/>
        </w:rPr>
        <w:t xml:space="preserve"> for maximum permissible harmful effects on the unique ecological system of Lake Baikal, as well as methods for their determination;</w:t>
      </w:r>
    </w:p>
    <w:p w:rsidR="001B1310" w:rsidRPr="00A95FAA" w:rsidRDefault="005D38B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taxes</w:t>
      </w:r>
      <w:proofErr w:type="gramEnd"/>
      <w:r w:rsidRPr="00A95FAA">
        <w:rPr>
          <w:rFonts w:ascii="Times New Roman" w:hAnsi="Times New Roman" w:cs="Times New Roman"/>
          <w:sz w:val="32"/>
          <w:szCs w:val="32"/>
          <w:lang w:val="en-US"/>
        </w:rPr>
        <w:t xml:space="preserve"> and methods for calculating the amount of damage to the environment. The Ministry of Natural Resources of the Russian Federation coordinates and controls the activities of the Federal Service for Supervision of Natural Resources Management, the Federal Agency for Subsoil Use, the Federal Agency for Forestry and the Federal Agency for Water Resources, which are under its jurisdiction.</w:t>
      </w:r>
    </w:p>
    <w:p w:rsidR="005D38B9" w:rsidRPr="00A95FAA" w:rsidRDefault="005D38B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The Ministry of Natural Resources of the Russian Federation is guided in its activities by the Constitution of the Russian hydraulic structures and hydraulic structures at industrial and energy facilities).</w:t>
      </w:r>
    </w:p>
    <w:p w:rsidR="005D38B9" w:rsidRPr="00A95FAA" w:rsidRDefault="005D38B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In the field of wildlife management and specially protected natural areas, the competence of the Ministry of Natural Resources includes the authority to develop and adopt regulatory legal acts on:</w:t>
      </w:r>
    </w:p>
    <w:p w:rsidR="005D38B9" w:rsidRPr="00A95FAA" w:rsidRDefault="005D38B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maintaining the state cadastre of specially protected natural areas, forms of accounting documentation for specially protected natural areas and guidelines for filling them out, as well as the procedure for publishing cadastral information;</w:t>
      </w:r>
    </w:p>
    <w:p w:rsidR="005D38B9" w:rsidRPr="00A95FAA" w:rsidRDefault="005D38B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the legal status of state nature reserves, national parks, state nature reserves of federal significance, biosphere polygons of state natural biosphere reserves;</w:t>
      </w:r>
    </w:p>
    <w:p w:rsidR="005D38B9" w:rsidRPr="00A95FAA" w:rsidRDefault="005D38B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the</w:t>
      </w:r>
      <w:proofErr w:type="gramEnd"/>
      <w:r w:rsidRPr="00A95FAA">
        <w:rPr>
          <w:rFonts w:ascii="Times New Roman" w:hAnsi="Times New Roman" w:cs="Times New Roman"/>
          <w:sz w:val="32"/>
          <w:szCs w:val="32"/>
          <w:lang w:val="en-US"/>
        </w:rPr>
        <w:t xml:space="preserve"> procedure for regulating the number of objects of the animal world (with the exception of objects of the animal world classified as objects of hunting);</w:t>
      </w:r>
    </w:p>
    <w:p w:rsidR="005D38B9" w:rsidRPr="00A95FAA" w:rsidRDefault="005D38B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forms</w:t>
      </w:r>
      <w:proofErr w:type="gramEnd"/>
      <w:r w:rsidRPr="00A95FAA">
        <w:rPr>
          <w:rFonts w:ascii="Times New Roman" w:hAnsi="Times New Roman" w:cs="Times New Roman"/>
          <w:sz w:val="32"/>
          <w:szCs w:val="32"/>
          <w:lang w:val="en-US"/>
        </w:rPr>
        <w:t xml:space="preserve"> of long-term licenses for the use of wildlife objects;</w:t>
      </w:r>
    </w:p>
    <w:p w:rsidR="005D38B9" w:rsidRPr="00A95FAA" w:rsidRDefault="005D38B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standards</w:t>
      </w:r>
      <w:proofErr w:type="gramEnd"/>
      <w:r w:rsidRPr="00A95FAA">
        <w:rPr>
          <w:rFonts w:ascii="Times New Roman" w:hAnsi="Times New Roman" w:cs="Times New Roman"/>
          <w:sz w:val="32"/>
          <w:szCs w:val="32"/>
          <w:lang w:val="en-US"/>
        </w:rPr>
        <w:t xml:space="preserve"> for maximum permissible harmful effects on the unique ecological system of Lake Baikal, as well as methods for their determination;</w:t>
      </w:r>
    </w:p>
    <w:p w:rsidR="005D38B9" w:rsidRPr="00A95FAA" w:rsidRDefault="005D38B9" w:rsidP="00A95FAA">
      <w:pPr>
        <w:spacing w:after="0" w:line="360" w:lineRule="auto"/>
        <w:ind w:firstLine="709"/>
        <w:jc w:val="both"/>
        <w:rPr>
          <w:rFonts w:ascii="Times New Roman" w:hAnsi="Times New Roman" w:cs="Times New Roman"/>
          <w:sz w:val="32"/>
          <w:szCs w:val="32"/>
          <w:lang w:val="en-US"/>
        </w:rPr>
      </w:pPr>
      <w:r w:rsidRPr="00A95FAA">
        <w:rPr>
          <w:rFonts w:ascii="Times New Roman" w:hAnsi="Times New Roman" w:cs="Times New Roman"/>
          <w:sz w:val="32"/>
          <w:szCs w:val="32"/>
          <w:lang w:val="en-US"/>
        </w:rPr>
        <w:t xml:space="preserve">• </w:t>
      </w:r>
      <w:proofErr w:type="gramStart"/>
      <w:r w:rsidRPr="00A95FAA">
        <w:rPr>
          <w:rFonts w:ascii="Times New Roman" w:hAnsi="Times New Roman" w:cs="Times New Roman"/>
          <w:sz w:val="32"/>
          <w:szCs w:val="32"/>
          <w:lang w:val="en-US"/>
        </w:rPr>
        <w:t>taxes</w:t>
      </w:r>
      <w:proofErr w:type="gramEnd"/>
      <w:r w:rsidRPr="00A95FAA">
        <w:rPr>
          <w:rFonts w:ascii="Times New Roman" w:hAnsi="Times New Roman" w:cs="Times New Roman"/>
          <w:sz w:val="32"/>
          <w:szCs w:val="32"/>
          <w:lang w:val="en-US"/>
        </w:rPr>
        <w:t xml:space="preserve"> and methods for calculating the amount of damage to the environment. The Ministry of Natural Resources of the Russian Federation coordinates and controls the activities of the Federal Service for Supervision of Natural Resources Management, the Federal Agency for Subsoil Use, the Federal Agency for Forestry and the Federal Agency for Water Resources, which are under its jurisdiction. The Ministry of Natural Resources of the Russian Federation is guided in its activities by the Constitution of the Russian Federation, federal constitutional laws, federal laws, acts of the President of the Russian Federation and the Government of the Russian Federation, international treaties of the Russian Federation, as well as the Regulations on the Ministry of Natural Resources. The Ministry of Natural Resources of the Russian Federation carries out its activities in cooperation with other federal executive bodies, executive bodies of the constituent entities of the Russian Federation, local self-government bodies, public associations and other organizations.</w:t>
      </w:r>
    </w:p>
    <w:p w:rsidR="00301189" w:rsidRPr="00A95FAA" w:rsidRDefault="00301189" w:rsidP="00A95FAA">
      <w:pPr>
        <w:spacing w:after="0" w:line="360" w:lineRule="auto"/>
        <w:ind w:firstLine="709"/>
        <w:jc w:val="both"/>
        <w:rPr>
          <w:rFonts w:ascii="Times New Roman" w:hAnsi="Times New Roman" w:cs="Times New Roman"/>
          <w:sz w:val="32"/>
          <w:szCs w:val="32"/>
          <w:lang w:val="en-US"/>
        </w:rPr>
      </w:pPr>
    </w:p>
    <w:sectPr w:rsidR="00301189" w:rsidRPr="00A95FAA" w:rsidSect="00FF748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savePreviewPicture/>
  <w:compat/>
  <w:rsids>
    <w:rsidRoot w:val="00301189"/>
    <w:rsid w:val="00130104"/>
    <w:rsid w:val="001B1310"/>
    <w:rsid w:val="00301189"/>
    <w:rsid w:val="005D38B9"/>
    <w:rsid w:val="00A95FAA"/>
    <w:rsid w:val="00F829BE"/>
    <w:rsid w:val="00FF748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748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1381</Words>
  <Characters>7875</Characters>
  <Application>Microsoft Office Word</Application>
  <DocSecurity>0</DocSecurity>
  <Lines>65</Lines>
  <Paragraphs>18</Paragraphs>
  <ScaleCrop>false</ScaleCrop>
  <Company/>
  <LinksUpToDate>false</LinksUpToDate>
  <CharactersWithSpaces>9238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2020-10-30T20:13:00Z</dcterms:created>
  <dcterms:modified xsi:type="dcterms:W3CDTF">2020-10-30T20:13:00Z</dcterms:modified>
</cp:coreProperties>
</file>